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736" w:rsidRPr="00775AA5" w:rsidRDefault="00873736" w:rsidP="00873736">
      <w:pPr>
        <w:spacing w:after="0"/>
        <w:ind w:firstLine="600"/>
        <w:jc w:val="both"/>
        <w:rPr>
          <w:lang w:val="ru-RU"/>
        </w:rPr>
      </w:pPr>
      <w:r w:rsidRPr="00775AA5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 (Приказ </w:t>
      </w:r>
      <w:proofErr w:type="spellStart"/>
      <w:r w:rsidRPr="00775AA5">
        <w:rPr>
          <w:rFonts w:ascii="Times New Roman" w:hAnsi="Times New Roman"/>
          <w:color w:val="000000"/>
          <w:sz w:val="28"/>
          <w:lang w:val="ru-RU"/>
        </w:rPr>
        <w:t>Минобрнауки</w:t>
      </w:r>
      <w:proofErr w:type="spellEnd"/>
      <w:r w:rsidRPr="00775AA5">
        <w:rPr>
          <w:rFonts w:ascii="Times New Roman" w:hAnsi="Times New Roman"/>
          <w:color w:val="000000"/>
          <w:sz w:val="28"/>
          <w:lang w:val="ru-RU"/>
        </w:rPr>
        <w:t xml:space="preserve"> России от 17.05.2012 г. № 413, зарегистрирован Министерством юстиции Российской Федерации 07.06.2012 г., рег. номер — 24480), с учётом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г. № 637-р). </w:t>
      </w:r>
    </w:p>
    <w:p w:rsidR="005C2B0D" w:rsidRDefault="00873736">
      <w:pPr>
        <w:rPr>
          <w:rFonts w:ascii="Times New Roman" w:hAnsi="Times New Roman"/>
          <w:color w:val="000000"/>
          <w:sz w:val="28"/>
          <w:lang w:val="ru-RU"/>
        </w:rPr>
      </w:pPr>
      <w:r w:rsidRPr="00775AA5">
        <w:rPr>
          <w:rFonts w:ascii="Times New Roman" w:hAnsi="Times New Roman"/>
          <w:color w:val="000000"/>
          <w:sz w:val="28"/>
          <w:lang w:val="ru-RU"/>
        </w:rPr>
        <w:t>Учебный предмет «Литература»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</w:t>
      </w:r>
    </w:p>
    <w:p w:rsidR="00873736" w:rsidRPr="00775AA5" w:rsidRDefault="00873736" w:rsidP="00873736">
      <w:pPr>
        <w:spacing w:after="0"/>
        <w:ind w:firstLine="600"/>
        <w:jc w:val="both"/>
        <w:rPr>
          <w:lang w:val="ru-RU"/>
        </w:rPr>
        <w:sectPr w:rsidR="00873736" w:rsidRPr="00775AA5">
          <w:pgSz w:w="11906" w:h="16383"/>
          <w:pgMar w:top="1134" w:right="850" w:bottom="1134" w:left="1701" w:header="720" w:footer="720" w:gutter="0"/>
          <w:cols w:space="720"/>
        </w:sectPr>
      </w:pPr>
      <w:r w:rsidRPr="00775AA5">
        <w:rPr>
          <w:rFonts w:ascii="Times New Roman" w:hAnsi="Times New Roman"/>
          <w:color w:val="000000"/>
          <w:sz w:val="28"/>
          <w:lang w:val="ru-RU"/>
        </w:rPr>
        <w:t>На изучение литературы в 10–11 классах среднего общего образования на базовом уровне в учебном плане отводится 204 часа: в 10 классе - 102 часа (3 часа в неделю), в 11 класс</w:t>
      </w:r>
      <w:r>
        <w:rPr>
          <w:rFonts w:ascii="Times New Roman" w:hAnsi="Times New Roman"/>
          <w:color w:val="000000"/>
          <w:sz w:val="28"/>
          <w:lang w:val="ru-RU"/>
        </w:rPr>
        <w:t>е - 102 часа (3 часа в неделю)</w:t>
      </w:r>
      <w:bookmarkStart w:id="0" w:name="_GoBack"/>
      <w:bookmarkEnd w:id="0"/>
    </w:p>
    <w:p w:rsidR="00873736" w:rsidRPr="00873736" w:rsidRDefault="00873736">
      <w:pPr>
        <w:rPr>
          <w:lang w:val="ru-RU"/>
        </w:rPr>
      </w:pPr>
    </w:p>
    <w:sectPr w:rsidR="00873736" w:rsidRPr="00873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654"/>
    <w:rsid w:val="004D5654"/>
    <w:rsid w:val="005C2B0D"/>
    <w:rsid w:val="0087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C2B42-EB4C-452C-BE48-00CC728D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736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2025-09-21T15:48:00Z</dcterms:created>
  <dcterms:modified xsi:type="dcterms:W3CDTF">2025-09-21T15:49:00Z</dcterms:modified>
</cp:coreProperties>
</file>