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D3" w:rsidRPr="00DE57D3" w:rsidRDefault="00DE57D3" w:rsidP="00DE57D3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 w:rsidRPr="00DE57D3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Деятельность</w:t>
      </w:r>
    </w:p>
    <w:p w:rsidR="00DE57D3" w:rsidRPr="00DE57D3" w:rsidRDefault="00DE57D3" w:rsidP="00DE57D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 xml:space="preserve">Смена лагеря на базе общеобразовательных учреждений проводится для обучающихся в возрасте 6,5-15 лет (6,5-17 лет для детей-инвалидов и участников профильных смен) включительно в период летних каникул сроком не менее 21 день, в период осенних, зимних, весенних каникул сроком не менее 5 дней. Продолжительность смены лагеря может включать выходные и праздничные дни. При комплектовании </w:t>
      </w:r>
      <w:proofErr w:type="gramStart"/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смены  первоочередным</w:t>
      </w:r>
      <w:proofErr w:type="gramEnd"/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 xml:space="preserve"> правом пользуются дети, обучающиеся  в  общеобразовательном учреждении на базе которого организуется лагерь.</w:t>
      </w:r>
    </w:p>
    <w:p w:rsidR="00DE57D3" w:rsidRPr="00DE57D3" w:rsidRDefault="00DE57D3" w:rsidP="00DE57D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Организация смен в мае-июле 2025 г.</w:t>
      </w:r>
    </w:p>
    <w:p w:rsidR="00DE57D3" w:rsidRPr="00DE57D3" w:rsidRDefault="00DE57D3" w:rsidP="00DE57D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1 смена с 27 мая 2025г по 16 июня 2025 г.</w:t>
      </w:r>
    </w:p>
    <w:p w:rsidR="00DE57D3" w:rsidRPr="00DE57D3" w:rsidRDefault="00EF77E2" w:rsidP="00DE57D3">
      <w:pPr>
        <w:shd w:val="clear" w:color="auto" w:fill="FFFFFF"/>
        <w:spacing w:after="135" w:line="270" w:lineRule="atLeast"/>
        <w:rPr>
          <w:rFonts w:eastAsia="Times New Roman" w:cs="Times New Roman"/>
          <w:color w:val="000033"/>
          <w:sz w:val="20"/>
          <w:szCs w:val="20"/>
          <w:lang w:eastAsia="ru-RU"/>
        </w:rPr>
      </w:pPr>
      <w:r>
        <w:rPr>
          <w:rFonts w:eastAsia="Times New Roman" w:cs="Times New Roman"/>
          <w:color w:val="000033"/>
          <w:sz w:val="20"/>
          <w:szCs w:val="20"/>
          <w:lang w:eastAsia="ru-RU"/>
        </w:rPr>
        <w:t xml:space="preserve"> </w:t>
      </w:r>
      <w:r w:rsidR="00DE57D3" w:rsidRPr="00DE57D3"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  <w:t>В 2025 г. на базе школьного лагеря будет реализована программа смен  «Содружество Орлят России» для детских лагерей Российской Федерации</w:t>
      </w:r>
    </w:p>
    <w:p w:rsidR="00D662B2" w:rsidRDefault="00D662B2" w:rsidP="00DE57D3">
      <w:bookmarkStart w:id="0" w:name="_GoBack"/>
      <w:bookmarkEnd w:id="0"/>
    </w:p>
    <w:sectPr w:rsidR="00D6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38C"/>
    <w:multiLevelType w:val="multilevel"/>
    <w:tmpl w:val="591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E6348"/>
    <w:multiLevelType w:val="multilevel"/>
    <w:tmpl w:val="02A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C72F6"/>
    <w:multiLevelType w:val="multilevel"/>
    <w:tmpl w:val="1020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D3"/>
    <w:rsid w:val="00947F93"/>
    <w:rsid w:val="00D662B2"/>
    <w:rsid w:val="00DE57D3"/>
    <w:rsid w:val="00E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4160-3F04-4F5F-BCB8-8A01507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2025-06-02T14:11:00Z</dcterms:created>
  <dcterms:modified xsi:type="dcterms:W3CDTF">2025-06-02T14:47:00Z</dcterms:modified>
</cp:coreProperties>
</file>